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51594" w14:textId="77777777" w:rsidR="006D3680" w:rsidRPr="002F5CB1" w:rsidRDefault="006D3680" w:rsidP="006D3680">
      <w:pPr>
        <w:pStyle w:val="Nagwek1"/>
        <w:rPr>
          <w:rFonts w:ascii="Poppins" w:hAnsi="Poppins" w:cs="Poppins"/>
          <w:b w:val="0"/>
          <w:sz w:val="18"/>
          <w:szCs w:val="18"/>
        </w:rPr>
      </w:pPr>
    </w:p>
    <w:p w14:paraId="19DA542F" w14:textId="77777777" w:rsidR="006D3680" w:rsidRPr="002F5CB1" w:rsidRDefault="006D3680" w:rsidP="006D3680">
      <w:pPr>
        <w:pStyle w:val="Nagwek1"/>
        <w:rPr>
          <w:rFonts w:ascii="Poppins" w:hAnsi="Poppins" w:cs="Poppins"/>
          <w:b w:val="0"/>
          <w:sz w:val="18"/>
          <w:szCs w:val="18"/>
        </w:rPr>
      </w:pPr>
    </w:p>
    <w:p w14:paraId="0C2D9C24" w14:textId="77777777" w:rsidR="006D3680" w:rsidRPr="002F5CB1" w:rsidRDefault="006D3680" w:rsidP="006D3680">
      <w:pPr>
        <w:pStyle w:val="Nagwek1"/>
        <w:rPr>
          <w:rFonts w:ascii="Poppins" w:hAnsi="Poppins" w:cs="Poppins"/>
          <w:b w:val="0"/>
          <w:sz w:val="18"/>
          <w:szCs w:val="18"/>
        </w:rPr>
      </w:pPr>
    </w:p>
    <w:p w14:paraId="4311CCCC" w14:textId="77777777" w:rsidR="006D3680" w:rsidRPr="002F5CB1" w:rsidRDefault="006D3680" w:rsidP="006D3680">
      <w:pPr>
        <w:pStyle w:val="Nagwek1"/>
        <w:rPr>
          <w:rFonts w:ascii="Poppins" w:hAnsi="Poppins" w:cs="Poppins"/>
          <w:b w:val="0"/>
          <w:sz w:val="28"/>
          <w:szCs w:val="28"/>
        </w:rPr>
      </w:pPr>
    </w:p>
    <w:p w14:paraId="22195966" w14:textId="77777777" w:rsidR="006D3680" w:rsidRPr="002F5CB1" w:rsidRDefault="006D3680" w:rsidP="006D3680">
      <w:pPr>
        <w:pStyle w:val="Nagwek1"/>
        <w:rPr>
          <w:rFonts w:ascii="Poppins" w:hAnsi="Poppins" w:cs="Poppins"/>
          <w:sz w:val="28"/>
          <w:szCs w:val="28"/>
        </w:rPr>
      </w:pPr>
    </w:p>
    <w:p w14:paraId="41877186" w14:textId="1B114A15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  <w:r w:rsidRPr="00AC4EC5">
        <w:rPr>
          <w:rFonts w:ascii="Poppins" w:hAnsi="Poppins" w:cs="Poppins"/>
          <w:sz w:val="24"/>
        </w:rPr>
        <w:t xml:space="preserve">OPIS PRZEDMIOTU ZAMÓWIENIA </w:t>
      </w:r>
    </w:p>
    <w:p w14:paraId="1C2F97F9" w14:textId="4B9C30B0" w:rsidR="006D3680" w:rsidRPr="00AC4EC5" w:rsidRDefault="00AB023E" w:rsidP="00DE121F">
      <w:pPr>
        <w:pStyle w:val="Nagwek1"/>
        <w:rPr>
          <w:rFonts w:ascii="Poppins" w:hAnsi="Poppins" w:cs="Poppins"/>
          <w:sz w:val="24"/>
        </w:rPr>
      </w:pPr>
      <w:r w:rsidRPr="00AC4EC5">
        <w:rPr>
          <w:rFonts w:ascii="Poppins" w:hAnsi="Poppins" w:cs="Poppins"/>
          <w:sz w:val="24"/>
        </w:rPr>
        <w:t xml:space="preserve">Wykonanie projektu architektoniczno-budowlanego renowacji elewacji frontowej tynkiem ciepłochronnym </w:t>
      </w:r>
      <w:r w:rsidRPr="00AC4EC5">
        <w:rPr>
          <w:rFonts w:ascii="Poppins" w:hAnsi="Poppins" w:cs="Poppins"/>
          <w:sz w:val="24"/>
        </w:rPr>
        <w:t>oraz remontu balkonó</w:t>
      </w:r>
      <w:r w:rsidRPr="00AC4EC5">
        <w:rPr>
          <w:rFonts w:ascii="Poppins" w:hAnsi="Poppins" w:cs="Poppins"/>
          <w:sz w:val="24"/>
        </w:rPr>
        <w:fldChar w:fldCharType="begin"/>
      </w:r>
      <w:r w:rsidRPr="00AC4EC5">
        <w:rPr>
          <w:rFonts w:ascii="Poppins" w:hAnsi="Poppins" w:cs="Poppins"/>
          <w:sz w:val="24"/>
        </w:rPr>
        <w:instrText xml:space="preserve"> LISTNUM </w:instrText>
      </w:r>
      <w:r w:rsidRPr="00AC4EC5">
        <w:rPr>
          <w:rFonts w:ascii="Poppins" w:hAnsi="Poppins" w:cs="Poppins"/>
          <w:sz w:val="24"/>
        </w:rPr>
        <w:fldChar w:fldCharType="end"/>
      </w:r>
      <w:r w:rsidRPr="00AC4EC5">
        <w:rPr>
          <w:rFonts w:ascii="Poppins" w:hAnsi="Poppins" w:cs="Poppins"/>
          <w:sz w:val="24"/>
        </w:rPr>
        <w:t>w</w:t>
      </w:r>
      <w:r w:rsidR="00AC4EC5" w:rsidRPr="00AC4EC5">
        <w:rPr>
          <w:sz w:val="24"/>
        </w:rPr>
        <w:t xml:space="preserve"> </w:t>
      </w:r>
      <w:r w:rsidR="00AC4EC5" w:rsidRPr="00AC4EC5">
        <w:rPr>
          <w:rFonts w:ascii="Poppins" w:hAnsi="Poppins" w:cs="Poppins"/>
          <w:sz w:val="24"/>
        </w:rPr>
        <w:t xml:space="preserve">wraz z kolorystyką, kosztorysami, przedmiarami robót i specyfikacjami technicznymi </w:t>
      </w:r>
    </w:p>
    <w:p w14:paraId="68E5D9D6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54E2D14A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1C83E8F7" w14:textId="77777777" w:rsidR="006D3680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4B47C28E" w14:textId="77777777" w:rsidR="00AC4EC5" w:rsidRDefault="00AC4EC5" w:rsidP="00AC4EC5">
      <w:pPr>
        <w:rPr>
          <w:lang w:eastAsia="pl-PL"/>
        </w:rPr>
      </w:pPr>
    </w:p>
    <w:p w14:paraId="5B7610B5" w14:textId="77777777" w:rsidR="00AC4EC5" w:rsidRPr="00AC4EC5" w:rsidRDefault="00AC4EC5" w:rsidP="00AC4EC5">
      <w:pPr>
        <w:rPr>
          <w:lang w:eastAsia="pl-PL"/>
        </w:rPr>
      </w:pPr>
    </w:p>
    <w:p w14:paraId="0B8D007C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67E7618F" w14:textId="5876A64F" w:rsidR="00210C81" w:rsidRPr="00AC4EC5" w:rsidRDefault="006D3680" w:rsidP="00210C81">
      <w:pPr>
        <w:pStyle w:val="Nagwek1"/>
        <w:rPr>
          <w:rFonts w:ascii="Poppins" w:hAnsi="Poppins" w:cs="Poppins"/>
          <w:sz w:val="24"/>
        </w:rPr>
      </w:pPr>
      <w:r w:rsidRPr="00AC4EC5">
        <w:rPr>
          <w:rFonts w:ascii="Poppins" w:hAnsi="Poppins" w:cs="Poppins"/>
          <w:sz w:val="24"/>
        </w:rPr>
        <w:t xml:space="preserve">Inwestor:  </w:t>
      </w:r>
      <w:r w:rsidR="00210C81" w:rsidRPr="00AC4EC5">
        <w:rPr>
          <w:rFonts w:ascii="Poppins" w:hAnsi="Poppins" w:cs="Poppins"/>
          <w:sz w:val="24"/>
        </w:rPr>
        <w:t>Wspólnota Mieszkaniowa 2316</w:t>
      </w:r>
      <w:r w:rsidR="00210C81" w:rsidRPr="00AC4EC5">
        <w:rPr>
          <w:rFonts w:ascii="Poppins" w:hAnsi="Poppins" w:cs="Poppins"/>
          <w:sz w:val="24"/>
        </w:rPr>
        <w:tab/>
      </w:r>
    </w:p>
    <w:p w14:paraId="440FF315" w14:textId="5E290CBE" w:rsidR="006D3680" w:rsidRPr="00AC4EC5" w:rsidRDefault="00210C81" w:rsidP="00210C81">
      <w:pPr>
        <w:pStyle w:val="Nagwek1"/>
        <w:numPr>
          <w:ilvl w:val="8"/>
          <w:numId w:val="1"/>
        </w:numPr>
        <w:jc w:val="left"/>
        <w:rPr>
          <w:rFonts w:ascii="Poppins" w:hAnsi="Poppins" w:cs="Poppins"/>
          <w:sz w:val="24"/>
        </w:rPr>
      </w:pPr>
      <w:r w:rsidRPr="00AC4EC5">
        <w:rPr>
          <w:rFonts w:ascii="Poppins" w:hAnsi="Poppins" w:cs="Poppins"/>
          <w:sz w:val="24"/>
        </w:rPr>
        <w:t xml:space="preserve">                                     Wawrzyniaka 73, 66-400 Gorzów</w:t>
      </w:r>
      <w:r w:rsidRPr="00AC4EC5">
        <w:rPr>
          <w:rFonts w:ascii="Poppins" w:hAnsi="Poppins" w:cs="Poppins"/>
          <w:sz w:val="24"/>
        </w:rPr>
        <w:fldChar w:fldCharType="begin"/>
      </w:r>
      <w:r w:rsidRPr="00AC4EC5">
        <w:rPr>
          <w:rFonts w:ascii="Poppins" w:hAnsi="Poppins" w:cs="Poppins"/>
          <w:sz w:val="24"/>
        </w:rPr>
        <w:instrText xml:space="preserve"> LISTNUM </w:instrText>
      </w:r>
      <w:r w:rsidRPr="00AC4EC5">
        <w:rPr>
          <w:rFonts w:ascii="Poppins" w:hAnsi="Poppins" w:cs="Poppins"/>
          <w:sz w:val="24"/>
        </w:rPr>
        <w:fldChar w:fldCharType="end"/>
      </w:r>
      <w:r w:rsidRPr="00AC4EC5">
        <w:rPr>
          <w:rFonts w:ascii="Poppins" w:hAnsi="Poppins" w:cs="Poppins"/>
          <w:sz w:val="24"/>
        </w:rPr>
        <w:t xml:space="preserve"> Wlkp.</w:t>
      </w:r>
      <w:r w:rsidR="006D3680" w:rsidRPr="00AC4EC5">
        <w:rPr>
          <w:rFonts w:ascii="Poppins" w:hAnsi="Poppins" w:cs="Poppins"/>
          <w:sz w:val="24"/>
        </w:rPr>
        <w:t xml:space="preserve">                </w:t>
      </w:r>
      <w:r w:rsidR="006D3680" w:rsidRPr="00AC4EC5">
        <w:rPr>
          <w:rFonts w:ascii="Poppins" w:hAnsi="Poppins" w:cs="Poppins"/>
          <w:sz w:val="24"/>
        </w:rPr>
        <w:tab/>
      </w:r>
      <w:r w:rsidR="006D3680" w:rsidRPr="00AC4EC5">
        <w:rPr>
          <w:rFonts w:ascii="Poppins" w:hAnsi="Poppins" w:cs="Poppins"/>
          <w:sz w:val="24"/>
        </w:rPr>
        <w:tab/>
      </w:r>
      <w:r w:rsidR="006D3680" w:rsidRPr="00AC4EC5">
        <w:rPr>
          <w:rFonts w:ascii="Poppins" w:hAnsi="Poppins" w:cs="Poppins"/>
          <w:sz w:val="24"/>
        </w:rPr>
        <w:tab/>
      </w:r>
      <w:r w:rsidR="006D3680" w:rsidRPr="00AC4EC5">
        <w:rPr>
          <w:rFonts w:ascii="Poppins" w:hAnsi="Poppins" w:cs="Poppins"/>
          <w:sz w:val="24"/>
        </w:rPr>
        <w:tab/>
      </w:r>
      <w:r w:rsidR="006D3680" w:rsidRPr="00AC4EC5">
        <w:rPr>
          <w:rFonts w:ascii="Poppins" w:hAnsi="Poppins" w:cs="Poppins"/>
          <w:sz w:val="24"/>
        </w:rPr>
        <w:tab/>
      </w:r>
      <w:r w:rsidR="006D3680" w:rsidRPr="00AC4EC5">
        <w:rPr>
          <w:rFonts w:ascii="Poppins" w:hAnsi="Poppins" w:cs="Poppins"/>
          <w:sz w:val="24"/>
        </w:rPr>
        <w:tab/>
      </w:r>
    </w:p>
    <w:p w14:paraId="32ED493E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541F967B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5ADCC70C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62CCF372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6BA43F51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0D6CDB47" w14:textId="77777777" w:rsidR="006D3680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390F9ACE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26B2A26F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2E0E4EBF" w14:textId="77777777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</w:p>
    <w:p w14:paraId="75EFC7BB" w14:textId="5D569C8F" w:rsidR="006D3680" w:rsidRPr="00AC4EC5" w:rsidRDefault="006D3680" w:rsidP="006D3680">
      <w:pPr>
        <w:pStyle w:val="Nagwek1"/>
        <w:rPr>
          <w:rFonts w:ascii="Poppins" w:hAnsi="Poppins" w:cs="Poppins"/>
          <w:sz w:val="24"/>
        </w:rPr>
      </w:pPr>
      <w:r w:rsidRPr="00AC4EC5">
        <w:rPr>
          <w:rFonts w:ascii="Poppins" w:hAnsi="Poppins" w:cs="Poppins"/>
          <w:sz w:val="24"/>
        </w:rPr>
        <w:t xml:space="preserve">Gorzów Wlkp. </w:t>
      </w:r>
      <w:r w:rsidR="00AB023E" w:rsidRPr="00AC4EC5">
        <w:rPr>
          <w:rFonts w:ascii="Poppins" w:hAnsi="Poppins" w:cs="Poppins"/>
          <w:sz w:val="24"/>
        </w:rPr>
        <w:t>kwiecień</w:t>
      </w:r>
      <w:r w:rsidR="00210C81" w:rsidRPr="00AC4EC5">
        <w:rPr>
          <w:rFonts w:ascii="Poppins" w:hAnsi="Poppins" w:cs="Poppins"/>
          <w:sz w:val="24"/>
        </w:rPr>
        <w:t xml:space="preserve"> 2026 r</w:t>
      </w:r>
      <w:r w:rsidRPr="00AC4EC5">
        <w:rPr>
          <w:rFonts w:ascii="Poppins" w:hAnsi="Poppins" w:cs="Poppins"/>
          <w:sz w:val="24"/>
        </w:rPr>
        <w:t>.</w:t>
      </w:r>
    </w:p>
    <w:p w14:paraId="6C93A544" w14:textId="77777777" w:rsidR="006D3680" w:rsidRPr="00AC4EC5" w:rsidRDefault="006D3680" w:rsidP="006D3680">
      <w:pPr>
        <w:pStyle w:val="Nagwek1"/>
        <w:rPr>
          <w:rFonts w:ascii="Poppins" w:hAnsi="Poppins" w:cs="Poppins"/>
          <w:b w:val="0"/>
          <w:sz w:val="24"/>
        </w:rPr>
      </w:pPr>
    </w:p>
    <w:p w14:paraId="3D20CE22" w14:textId="77777777" w:rsidR="006D3680" w:rsidRPr="00AC4EC5" w:rsidRDefault="006D3680" w:rsidP="006D3680">
      <w:pPr>
        <w:pStyle w:val="Nagwek1"/>
        <w:rPr>
          <w:rFonts w:ascii="Poppins" w:hAnsi="Poppins" w:cs="Poppins"/>
          <w:b w:val="0"/>
          <w:sz w:val="24"/>
        </w:rPr>
      </w:pPr>
    </w:p>
    <w:p w14:paraId="023D5E69" w14:textId="77777777" w:rsidR="006D3680" w:rsidRDefault="006D3680" w:rsidP="006D3680">
      <w:pPr>
        <w:pStyle w:val="Nagwek1"/>
        <w:rPr>
          <w:rFonts w:ascii="Poppins" w:hAnsi="Poppins" w:cs="Poppins"/>
          <w:b w:val="0"/>
          <w:sz w:val="24"/>
        </w:rPr>
      </w:pPr>
    </w:p>
    <w:p w14:paraId="7B452B76" w14:textId="77777777" w:rsidR="00AC4EC5" w:rsidRDefault="00AC4EC5" w:rsidP="00AC4EC5">
      <w:pPr>
        <w:rPr>
          <w:lang w:eastAsia="pl-PL"/>
        </w:rPr>
      </w:pPr>
    </w:p>
    <w:p w14:paraId="738D2B14" w14:textId="77777777" w:rsidR="00AC4EC5" w:rsidRPr="00AC4EC5" w:rsidRDefault="00AC4EC5" w:rsidP="00AC4EC5">
      <w:pPr>
        <w:rPr>
          <w:lang w:eastAsia="pl-PL"/>
        </w:rPr>
      </w:pPr>
    </w:p>
    <w:p w14:paraId="497E8A36" w14:textId="13E4E1AB" w:rsidR="006D3680" w:rsidRPr="00210C81" w:rsidRDefault="006D3680" w:rsidP="00AB023E">
      <w:pPr>
        <w:pStyle w:val="Nagwek1"/>
        <w:numPr>
          <w:ilvl w:val="0"/>
          <w:numId w:val="0"/>
        </w:numPr>
        <w:jc w:val="left"/>
        <w:rPr>
          <w:rFonts w:ascii="Poppins" w:hAnsi="Poppins" w:cs="Poppins"/>
          <w:b w:val="0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lastRenderedPageBreak/>
        <w:t>1. Przedmiot zamówienia</w:t>
      </w:r>
    </w:p>
    <w:p w14:paraId="5083F32F" w14:textId="1F9EE28A" w:rsidR="00AB023E" w:rsidRPr="00AB023E" w:rsidRDefault="006D3680" w:rsidP="00AB023E">
      <w:pPr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Przedmiotem zamówienia jest </w:t>
      </w:r>
      <w:r w:rsidR="00AB023E">
        <w:rPr>
          <w:rFonts w:ascii="Poppins" w:hAnsi="Poppins" w:cs="Poppins"/>
          <w:sz w:val="20"/>
          <w:szCs w:val="20"/>
        </w:rPr>
        <w:t>w</w:t>
      </w:r>
      <w:r w:rsidR="00AB023E" w:rsidRPr="00AB023E">
        <w:rPr>
          <w:rFonts w:ascii="Poppins" w:hAnsi="Poppins" w:cs="Poppins"/>
          <w:sz w:val="20"/>
          <w:szCs w:val="20"/>
        </w:rPr>
        <w:t xml:space="preserve">ykonanie projektu architektoniczno-budowlanego renowacji elewacji frontowej tynkiem ciepłochronnym oraz remontu balkonów </w:t>
      </w:r>
      <w:r w:rsidR="00987254">
        <w:rPr>
          <w:rFonts w:ascii="Poppins" w:hAnsi="Poppins" w:cs="Poppins"/>
          <w:sz w:val="20"/>
          <w:szCs w:val="20"/>
        </w:rPr>
        <w:t xml:space="preserve">wraz z kolorystyką, kosztorysami, przedmiarami robót i specyfikacjami technicznymi </w:t>
      </w:r>
      <w:r w:rsidR="00AB023E" w:rsidRPr="00AB023E">
        <w:rPr>
          <w:rFonts w:ascii="Poppins" w:hAnsi="Poppins" w:cs="Poppins"/>
          <w:sz w:val="20"/>
          <w:szCs w:val="20"/>
        </w:rPr>
        <w:t>w budynku wielorodzinnym przy ul. Wawrzyniaka 73 w Gorzowie Wlkp.</w:t>
      </w:r>
    </w:p>
    <w:p w14:paraId="5780D8C6" w14:textId="7115417D" w:rsidR="006D3680" w:rsidRPr="00210C81" w:rsidRDefault="006D3680" w:rsidP="00AB023E">
      <w:pPr>
        <w:rPr>
          <w:rFonts w:ascii="Poppins" w:hAnsi="Poppins" w:cs="Poppins"/>
          <w:sz w:val="20"/>
          <w:szCs w:val="20"/>
        </w:rPr>
      </w:pPr>
    </w:p>
    <w:p w14:paraId="05090903" w14:textId="389257EE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sz w:val="20"/>
          <w:szCs w:val="20"/>
          <w:u w:val="single"/>
        </w:rPr>
      </w:pPr>
      <w:r w:rsidRPr="00210C81">
        <w:rPr>
          <w:rFonts w:ascii="Poppins" w:hAnsi="Poppins" w:cs="Poppins"/>
          <w:b/>
          <w:sz w:val="20"/>
          <w:szCs w:val="20"/>
          <w:u w:val="single"/>
        </w:rPr>
        <w:t>Dokumentacja   w całości musi być  dostarczona w wersji:</w:t>
      </w:r>
    </w:p>
    <w:p w14:paraId="00EEF5E2" w14:textId="77777777" w:rsidR="00FA4180" w:rsidRPr="00210C81" w:rsidRDefault="00FA4180" w:rsidP="002F5CB1">
      <w:pPr>
        <w:pStyle w:val="Akapitzlist"/>
        <w:spacing w:after="0" w:line="240" w:lineRule="auto"/>
        <w:ind w:left="0"/>
        <w:rPr>
          <w:rFonts w:ascii="Poppins" w:hAnsi="Poppins" w:cs="Poppins"/>
          <w:b/>
          <w:sz w:val="20"/>
          <w:szCs w:val="20"/>
          <w:u w:val="single"/>
        </w:rPr>
      </w:pPr>
      <w:r w:rsidRPr="00210C81">
        <w:rPr>
          <w:rFonts w:ascii="Poppins" w:hAnsi="Poppins" w:cs="Poppins"/>
          <w:b/>
          <w:sz w:val="20"/>
          <w:szCs w:val="20"/>
          <w:u w:val="single"/>
        </w:rPr>
        <w:t>Projekt techniczny:</w:t>
      </w:r>
    </w:p>
    <w:p w14:paraId="6A5B9EDD" w14:textId="2D847173" w:rsidR="00FA4180" w:rsidRPr="00210C81" w:rsidRDefault="00FA4180" w:rsidP="002F5CB1">
      <w:pPr>
        <w:numPr>
          <w:ilvl w:val="0"/>
          <w:numId w:val="18"/>
        </w:numPr>
        <w:adjustRightInd w:val="0"/>
        <w:spacing w:after="0" w:line="240" w:lineRule="auto"/>
        <w:ind w:hanging="153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  drukowanej                 </w:t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  <w:t>- 5 kompletów</w:t>
      </w:r>
    </w:p>
    <w:p w14:paraId="57EA743A" w14:textId="4D0115F4" w:rsidR="00FA4180" w:rsidRPr="00210C81" w:rsidRDefault="00FA4180" w:rsidP="002F5CB1">
      <w:pPr>
        <w:numPr>
          <w:ilvl w:val="0"/>
          <w:numId w:val="18"/>
        </w:numPr>
        <w:adjustRightInd w:val="0"/>
        <w:spacing w:after="0" w:line="240" w:lineRule="auto"/>
        <w:ind w:hanging="153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  przedmiary robót          </w:t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  <w:t xml:space="preserve"> </w:t>
      </w:r>
      <w:r w:rsidRPr="00210C81">
        <w:rPr>
          <w:rFonts w:ascii="Poppins" w:hAnsi="Poppins" w:cs="Poppins"/>
          <w:sz w:val="20"/>
          <w:szCs w:val="20"/>
        </w:rPr>
        <w:tab/>
        <w:t xml:space="preserve">- 2 egzemplarze </w:t>
      </w:r>
    </w:p>
    <w:p w14:paraId="5879C89C" w14:textId="77777777" w:rsidR="00FA4180" w:rsidRPr="00210C81" w:rsidRDefault="00FA4180" w:rsidP="002F5CB1">
      <w:pPr>
        <w:numPr>
          <w:ilvl w:val="0"/>
          <w:numId w:val="18"/>
        </w:numPr>
        <w:adjustRightInd w:val="0"/>
        <w:spacing w:after="0" w:line="240" w:lineRule="auto"/>
        <w:ind w:hanging="153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 kosztorysy inwestorskie </w:t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  <w:t xml:space="preserve"> </w:t>
      </w:r>
      <w:r w:rsidRPr="00210C81">
        <w:rPr>
          <w:rFonts w:ascii="Poppins" w:hAnsi="Poppins" w:cs="Poppins"/>
          <w:sz w:val="20"/>
          <w:szCs w:val="20"/>
        </w:rPr>
        <w:tab/>
        <w:t xml:space="preserve">– 2 egzemplarze </w:t>
      </w:r>
    </w:p>
    <w:p w14:paraId="5311E5F5" w14:textId="642BDD38" w:rsidR="00FA4180" w:rsidRPr="00210C81" w:rsidRDefault="00FA4180" w:rsidP="002F5CB1">
      <w:pPr>
        <w:numPr>
          <w:ilvl w:val="0"/>
          <w:numId w:val="18"/>
        </w:numPr>
        <w:adjustRightInd w:val="0"/>
        <w:spacing w:after="0" w:line="240" w:lineRule="auto"/>
        <w:ind w:hanging="153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 specyfikacj</w:t>
      </w:r>
      <w:r w:rsidR="00AB023E">
        <w:rPr>
          <w:rFonts w:ascii="Poppins" w:hAnsi="Poppins" w:cs="Poppins"/>
          <w:sz w:val="20"/>
          <w:szCs w:val="20"/>
        </w:rPr>
        <w:t>e</w:t>
      </w:r>
      <w:r w:rsidRPr="00210C81">
        <w:rPr>
          <w:rFonts w:ascii="Poppins" w:hAnsi="Poppins" w:cs="Poppins"/>
          <w:sz w:val="20"/>
          <w:szCs w:val="20"/>
        </w:rPr>
        <w:t xml:space="preserve"> techniczn</w:t>
      </w:r>
      <w:r w:rsidR="00AB023E">
        <w:rPr>
          <w:rFonts w:ascii="Poppins" w:hAnsi="Poppins" w:cs="Poppins"/>
          <w:sz w:val="20"/>
          <w:szCs w:val="20"/>
        </w:rPr>
        <w:t>e</w:t>
      </w:r>
      <w:r w:rsidRPr="00210C81">
        <w:rPr>
          <w:rFonts w:ascii="Poppins" w:hAnsi="Poppins" w:cs="Poppins"/>
          <w:sz w:val="20"/>
          <w:szCs w:val="20"/>
        </w:rPr>
        <w:t xml:space="preserve"> wykonania i odbioru robót </w:t>
      </w:r>
      <w:r w:rsidRPr="00210C81">
        <w:rPr>
          <w:rFonts w:ascii="Poppins" w:hAnsi="Poppins" w:cs="Poppins"/>
          <w:sz w:val="20"/>
          <w:szCs w:val="20"/>
        </w:rPr>
        <w:tab/>
        <w:t xml:space="preserve">– 2 egzemplarze </w:t>
      </w:r>
    </w:p>
    <w:p w14:paraId="70AFC74F" w14:textId="77777777" w:rsidR="00FA4180" w:rsidRPr="00210C81" w:rsidRDefault="00FA4180" w:rsidP="002F5CB1">
      <w:pPr>
        <w:adjustRightInd w:val="0"/>
        <w:spacing w:after="0" w:line="240" w:lineRule="auto"/>
        <w:ind w:left="1004"/>
        <w:rPr>
          <w:rFonts w:ascii="Poppins" w:hAnsi="Poppins" w:cs="Poppins"/>
          <w:sz w:val="20"/>
          <w:szCs w:val="20"/>
        </w:rPr>
      </w:pPr>
    </w:p>
    <w:p w14:paraId="227E23B4" w14:textId="77777777" w:rsidR="00FA4180" w:rsidRPr="00210C81" w:rsidRDefault="00FA4180" w:rsidP="002F5CB1">
      <w:pPr>
        <w:numPr>
          <w:ilvl w:val="0"/>
          <w:numId w:val="18"/>
        </w:numPr>
        <w:adjustRightInd w:val="0"/>
        <w:spacing w:after="0" w:line="240" w:lineRule="auto"/>
        <w:ind w:hanging="153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 elektronicznej projekt, specyfikacja      </w:t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  <w:t xml:space="preserve">- 1 komplet (PDF dostępny </w:t>
      </w:r>
    </w:p>
    <w:p w14:paraId="5C2C698F" w14:textId="77777777" w:rsidR="00FA4180" w:rsidRPr="00210C81" w:rsidRDefault="00FA4180" w:rsidP="002F5CB1">
      <w:pPr>
        <w:adjustRightInd w:val="0"/>
        <w:spacing w:after="0" w:line="240" w:lineRule="auto"/>
        <w:ind w:left="6668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cyfrowo)</w:t>
      </w:r>
    </w:p>
    <w:p w14:paraId="2EDA837E" w14:textId="28B7CB25" w:rsidR="00FA4180" w:rsidRPr="00210C81" w:rsidRDefault="00FA4180" w:rsidP="002F5CB1">
      <w:pPr>
        <w:numPr>
          <w:ilvl w:val="0"/>
          <w:numId w:val="18"/>
        </w:numPr>
        <w:adjustRightInd w:val="0"/>
        <w:spacing w:after="0" w:line="240" w:lineRule="auto"/>
        <w:ind w:hanging="153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 elektronicznej kosztorys, przedmiar </w:t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  <w:t xml:space="preserve"> </w:t>
      </w:r>
      <w:r w:rsidRPr="00210C81">
        <w:rPr>
          <w:rFonts w:ascii="Poppins" w:hAnsi="Poppins" w:cs="Poppins"/>
          <w:sz w:val="20"/>
          <w:szCs w:val="20"/>
        </w:rPr>
        <w:tab/>
        <w:t>- 1 komplet (ATH)</w:t>
      </w:r>
    </w:p>
    <w:p w14:paraId="0FF34BDF" w14:textId="77777777" w:rsidR="00FA4180" w:rsidRPr="00210C81" w:rsidRDefault="00FA4180" w:rsidP="002F5CB1">
      <w:pPr>
        <w:numPr>
          <w:ilvl w:val="0"/>
          <w:numId w:val="18"/>
        </w:numPr>
        <w:adjustRightInd w:val="0"/>
        <w:spacing w:after="0" w:line="240" w:lineRule="auto"/>
        <w:ind w:hanging="153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 część opisowa w wersji edytowalnej </w:t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  <w:t>- 1 komplet  (</w:t>
      </w:r>
      <w:proofErr w:type="spellStart"/>
      <w:r w:rsidRPr="00210C81">
        <w:rPr>
          <w:rFonts w:ascii="Poppins" w:hAnsi="Poppins" w:cs="Poppins"/>
          <w:sz w:val="20"/>
          <w:szCs w:val="20"/>
        </w:rPr>
        <w:t>doc</w:t>
      </w:r>
      <w:proofErr w:type="spellEnd"/>
      <w:r w:rsidRPr="00210C81">
        <w:rPr>
          <w:rFonts w:ascii="Poppins" w:hAnsi="Poppins" w:cs="Poppins"/>
          <w:sz w:val="20"/>
          <w:szCs w:val="20"/>
        </w:rPr>
        <w:t xml:space="preserve">, </w:t>
      </w:r>
      <w:proofErr w:type="spellStart"/>
      <w:r w:rsidRPr="00210C81">
        <w:rPr>
          <w:rFonts w:ascii="Poppins" w:hAnsi="Poppins" w:cs="Poppins"/>
          <w:sz w:val="20"/>
          <w:szCs w:val="20"/>
        </w:rPr>
        <w:t>docx</w:t>
      </w:r>
      <w:proofErr w:type="spellEnd"/>
      <w:r w:rsidRPr="00210C81">
        <w:rPr>
          <w:rFonts w:ascii="Poppins" w:hAnsi="Poppins" w:cs="Poppins"/>
          <w:sz w:val="20"/>
          <w:szCs w:val="20"/>
        </w:rPr>
        <w:t>)</w:t>
      </w:r>
    </w:p>
    <w:p w14:paraId="03B26E5A" w14:textId="77777777" w:rsidR="00FA4180" w:rsidRPr="00210C81" w:rsidRDefault="00FA4180" w:rsidP="002F5CB1">
      <w:pPr>
        <w:numPr>
          <w:ilvl w:val="0"/>
          <w:numId w:val="18"/>
        </w:numPr>
        <w:adjustRightInd w:val="0"/>
        <w:spacing w:after="0" w:line="240" w:lineRule="auto"/>
        <w:ind w:hanging="153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 część rysunkowa w wersji edytowalnej </w:t>
      </w:r>
      <w:r w:rsidRPr="00210C81">
        <w:rPr>
          <w:rFonts w:ascii="Poppins" w:hAnsi="Poppins" w:cs="Poppins"/>
          <w:sz w:val="20"/>
          <w:szCs w:val="20"/>
        </w:rPr>
        <w:tab/>
      </w:r>
      <w:r w:rsidRPr="00210C81">
        <w:rPr>
          <w:rFonts w:ascii="Poppins" w:hAnsi="Poppins" w:cs="Poppins"/>
          <w:sz w:val="20"/>
          <w:szCs w:val="20"/>
        </w:rPr>
        <w:tab/>
        <w:t xml:space="preserve"> </w:t>
      </w:r>
      <w:r w:rsidRPr="00210C81">
        <w:rPr>
          <w:rFonts w:ascii="Poppins" w:hAnsi="Poppins" w:cs="Poppins"/>
          <w:sz w:val="20"/>
          <w:szCs w:val="20"/>
        </w:rPr>
        <w:tab/>
        <w:t>- 1 komplet (DWG, DGN)</w:t>
      </w:r>
    </w:p>
    <w:p w14:paraId="696577A6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/>
          <w:sz w:val="20"/>
          <w:szCs w:val="20"/>
        </w:rPr>
      </w:pPr>
      <w:r w:rsidRPr="00210C81">
        <w:rPr>
          <w:rFonts w:ascii="Poppins" w:hAnsi="Poppins" w:cs="Poppins"/>
          <w:b/>
          <w:sz w:val="20"/>
          <w:szCs w:val="20"/>
        </w:rPr>
        <w:t>UWAGA</w:t>
      </w:r>
    </w:p>
    <w:p w14:paraId="14E2CE03" w14:textId="77777777" w:rsidR="002F5CB1" w:rsidRPr="00210C81" w:rsidRDefault="006D3680" w:rsidP="002F5CB1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sz w:val="20"/>
          <w:szCs w:val="20"/>
        </w:rPr>
      </w:pPr>
      <w:r w:rsidRPr="00210C81">
        <w:rPr>
          <w:rFonts w:ascii="Poppins" w:hAnsi="Poppins" w:cs="Poppins"/>
          <w:b/>
          <w:sz w:val="20"/>
          <w:szCs w:val="20"/>
        </w:rPr>
        <w:t>Zamawiający zaleca wizję lokalna przed wykonaniem projektu. Kontakt z Zamawiającym</w:t>
      </w:r>
      <w:r w:rsidR="002F5CB1" w:rsidRPr="00210C81">
        <w:rPr>
          <w:rFonts w:ascii="Poppins" w:hAnsi="Poppins" w:cs="Poppins"/>
          <w:b/>
          <w:sz w:val="20"/>
          <w:szCs w:val="20"/>
        </w:rPr>
        <w:t>:</w:t>
      </w:r>
    </w:p>
    <w:p w14:paraId="74AC1C07" w14:textId="4A2F1F6E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b/>
          <w:sz w:val="20"/>
          <w:szCs w:val="20"/>
        </w:rPr>
      </w:pPr>
      <w:r w:rsidRPr="00210C81">
        <w:rPr>
          <w:rFonts w:ascii="Poppins" w:hAnsi="Poppins" w:cs="Poppins"/>
          <w:b/>
          <w:sz w:val="20"/>
          <w:szCs w:val="20"/>
        </w:rPr>
        <w:t xml:space="preserve">Mariusz Chasiak </w:t>
      </w:r>
      <w:r w:rsidR="002F5CB1" w:rsidRPr="00210C81">
        <w:rPr>
          <w:rFonts w:ascii="Poppins" w:hAnsi="Poppins" w:cs="Poppins"/>
          <w:b/>
          <w:sz w:val="20"/>
          <w:szCs w:val="20"/>
        </w:rPr>
        <w:t xml:space="preserve">tel. </w:t>
      </w:r>
      <w:r w:rsidRPr="00210C81">
        <w:rPr>
          <w:rFonts w:ascii="Poppins" w:hAnsi="Poppins" w:cs="Poppins"/>
          <w:b/>
          <w:sz w:val="20"/>
          <w:szCs w:val="20"/>
        </w:rPr>
        <w:t>603</w:t>
      </w:r>
      <w:r w:rsidR="00FA4180" w:rsidRPr="00210C81">
        <w:rPr>
          <w:rFonts w:ascii="Poppins" w:hAnsi="Poppins" w:cs="Poppins"/>
          <w:b/>
          <w:sz w:val="20"/>
          <w:szCs w:val="20"/>
        </w:rPr>
        <w:t> </w:t>
      </w:r>
      <w:r w:rsidRPr="00210C81">
        <w:rPr>
          <w:rFonts w:ascii="Poppins" w:hAnsi="Poppins" w:cs="Poppins"/>
          <w:b/>
          <w:sz w:val="20"/>
          <w:szCs w:val="20"/>
        </w:rPr>
        <w:t>528</w:t>
      </w:r>
      <w:r w:rsidR="00FA4180" w:rsidRPr="00210C81">
        <w:rPr>
          <w:rFonts w:ascii="Poppins" w:hAnsi="Poppins" w:cs="Poppins"/>
          <w:b/>
          <w:sz w:val="20"/>
          <w:szCs w:val="20"/>
        </w:rPr>
        <w:t xml:space="preserve"> </w:t>
      </w:r>
      <w:r w:rsidRPr="00210C81">
        <w:rPr>
          <w:rFonts w:ascii="Poppins" w:hAnsi="Poppins" w:cs="Poppins"/>
          <w:b/>
          <w:sz w:val="20"/>
          <w:szCs w:val="20"/>
        </w:rPr>
        <w:t xml:space="preserve">345 lub Katarzyna Folińska </w:t>
      </w:r>
      <w:r w:rsidR="002F5CB1" w:rsidRPr="00210C81">
        <w:rPr>
          <w:rFonts w:ascii="Poppins" w:hAnsi="Poppins" w:cs="Poppins"/>
          <w:b/>
          <w:sz w:val="20"/>
          <w:szCs w:val="20"/>
        </w:rPr>
        <w:t xml:space="preserve">tel. </w:t>
      </w:r>
      <w:r w:rsidRPr="00210C81">
        <w:rPr>
          <w:rFonts w:ascii="Poppins" w:hAnsi="Poppins" w:cs="Poppins"/>
          <w:b/>
          <w:sz w:val="20"/>
          <w:szCs w:val="20"/>
        </w:rPr>
        <w:t>607 657</w:t>
      </w:r>
      <w:r w:rsidR="00FA4180" w:rsidRPr="00210C81">
        <w:rPr>
          <w:rFonts w:ascii="Poppins" w:hAnsi="Poppins" w:cs="Poppins"/>
          <w:b/>
          <w:sz w:val="20"/>
          <w:szCs w:val="20"/>
        </w:rPr>
        <w:t> </w:t>
      </w:r>
      <w:r w:rsidRPr="00210C81">
        <w:rPr>
          <w:rFonts w:ascii="Poppins" w:hAnsi="Poppins" w:cs="Poppins"/>
          <w:b/>
          <w:sz w:val="20"/>
          <w:szCs w:val="20"/>
        </w:rPr>
        <w:t>555</w:t>
      </w:r>
      <w:r w:rsidR="00FA4180" w:rsidRPr="00210C81">
        <w:rPr>
          <w:rFonts w:ascii="Poppins" w:hAnsi="Poppins" w:cs="Poppins"/>
          <w:b/>
          <w:sz w:val="20"/>
          <w:szCs w:val="20"/>
        </w:rPr>
        <w:t>.</w:t>
      </w:r>
    </w:p>
    <w:p w14:paraId="089279F8" w14:textId="77777777" w:rsidR="00AB023E" w:rsidRDefault="00AB023E" w:rsidP="00AB023E">
      <w:pPr>
        <w:pStyle w:val="Nagwek1"/>
        <w:numPr>
          <w:ilvl w:val="0"/>
          <w:numId w:val="0"/>
        </w:numPr>
        <w:jc w:val="left"/>
        <w:rPr>
          <w:rFonts w:ascii="Poppins" w:hAnsi="Poppins" w:cs="Poppins"/>
          <w:sz w:val="20"/>
          <w:szCs w:val="20"/>
        </w:rPr>
      </w:pPr>
    </w:p>
    <w:p w14:paraId="09BC3AFF" w14:textId="01D2A1B6" w:rsidR="006D3680" w:rsidRPr="00210C81" w:rsidRDefault="006D3680" w:rsidP="00AB023E">
      <w:pPr>
        <w:pStyle w:val="Nagwek1"/>
        <w:numPr>
          <w:ilvl w:val="0"/>
          <w:numId w:val="0"/>
        </w:numPr>
        <w:jc w:val="left"/>
        <w:rPr>
          <w:rFonts w:ascii="Poppins" w:hAnsi="Poppins" w:cs="Poppins"/>
          <w:b w:val="0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2. Przedmiot zamówienia obejmuje:</w:t>
      </w:r>
    </w:p>
    <w:p w14:paraId="6197038E" w14:textId="77777777" w:rsidR="002F5CB1" w:rsidRPr="00210C81" w:rsidRDefault="002F5CB1" w:rsidP="002F5CB1">
      <w:pPr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b/>
          <w:bCs/>
          <w:sz w:val="20"/>
          <w:szCs w:val="20"/>
          <w:u w:val="single"/>
        </w:rPr>
        <w:t>Projekt techniczny</w:t>
      </w:r>
      <w:r w:rsidRPr="00210C81">
        <w:rPr>
          <w:rFonts w:ascii="Poppins" w:hAnsi="Poppins" w:cs="Poppins"/>
          <w:sz w:val="20"/>
          <w:szCs w:val="20"/>
        </w:rPr>
        <w:t xml:space="preserve"> - winien zawierać wszystkie konieczne inwentaryzacje,  uzgodnienia, decyzje </w:t>
      </w:r>
      <w:r w:rsidRPr="00210C81">
        <w:rPr>
          <w:rFonts w:ascii="Poppins" w:hAnsi="Poppins" w:cs="Poppins"/>
          <w:sz w:val="20"/>
          <w:szCs w:val="20"/>
        </w:rPr>
        <w:br/>
        <w:t>i zezwolenia wymagane prawem budowlanym. P</w:t>
      </w:r>
      <w:r w:rsidRPr="00210C81">
        <w:rPr>
          <w:rFonts w:ascii="Poppins" w:hAnsi="Poppins" w:cs="Poppins"/>
          <w:sz w:val="20"/>
          <w:szCs w:val="20"/>
          <w:lang w:eastAsia="pl-PL"/>
        </w:rPr>
        <w:t>owinien być przygotowany z uwzględnieniem zasad uczciwej konkurencji, bezstronności i obiektywizmu oraz równego traktowania potencjalnych wykonawców zadania inwestycyjnego. Dokumentacja nie może zawierać jakichkolwiek znaków lub nazw towarowych oraz nazw producentów.</w:t>
      </w:r>
    </w:p>
    <w:p w14:paraId="7970386C" w14:textId="77777777" w:rsidR="002F5CB1" w:rsidRPr="00210C81" w:rsidRDefault="002F5CB1" w:rsidP="002F5CB1">
      <w:pPr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b/>
          <w:bCs/>
          <w:sz w:val="20"/>
          <w:szCs w:val="20"/>
          <w:u w:val="single"/>
        </w:rPr>
        <w:t>Specyfikacja techniczna</w:t>
      </w:r>
      <w:r w:rsidRPr="00210C81">
        <w:rPr>
          <w:rFonts w:ascii="Poppins" w:hAnsi="Poppins" w:cs="Poppins"/>
          <w:sz w:val="20"/>
          <w:szCs w:val="20"/>
        </w:rPr>
        <w:t xml:space="preserve"> - wykonania i odbioru robót - zawierająca </w:t>
      </w:r>
      <w:r w:rsidRPr="00210C81">
        <w:rPr>
          <w:rFonts w:ascii="Poppins" w:hAnsi="Poppins" w:cs="Poppins"/>
          <w:sz w:val="20"/>
          <w:szCs w:val="20"/>
          <w:lang w:eastAsia="pl-PL"/>
        </w:rPr>
        <w:t>jednoznaczne określenie przedmiotu robót objętych dokumentacją projektową i jej konkretnymi rozwiązaniami pod kątem wymagań jakościowych i materiałowych, sprzętu i maszyn niezbędnych lub zalecanych do wykonania robót, warunków i kolejności technologicznej wykonywania robót, warunków technicznych odbioru poszczególnych rodzajów robót, ich elementów lub etapów. Stanowi ona podstawę do sporządzenia przedmiarów robót (nie dopuszcza się stosowania KNR-ów lub innych katalogów) i musi zawierać określenie zakresu prac, które powinny być ujęte w cenach poszczególnych pozycji przedmiaru.</w:t>
      </w:r>
    </w:p>
    <w:p w14:paraId="61317F45" w14:textId="77777777" w:rsidR="002F5CB1" w:rsidRPr="00210C81" w:rsidRDefault="002F5CB1" w:rsidP="002F5CB1">
      <w:pPr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b/>
          <w:bCs/>
          <w:sz w:val="20"/>
          <w:szCs w:val="20"/>
          <w:u w:val="single"/>
        </w:rPr>
        <w:t>Przedmiar robót</w:t>
      </w:r>
      <w:r w:rsidRPr="00210C81">
        <w:rPr>
          <w:rFonts w:ascii="Poppins" w:hAnsi="Poppins" w:cs="Poppins"/>
          <w:sz w:val="20"/>
          <w:szCs w:val="20"/>
        </w:rPr>
        <w:t xml:space="preserve"> - zawierający opis robót budowlanych w kolejności technologicznej ich wykonania oraz podstaw do ustalania jednostkowych nakładów rzeczowych z podaniem ilości jednostek przedmiarowych robót i obliczeń ich ilości na podstawie dokumentacji projektowej oraz specyfikacji technicznej wykonania i odbioru robót budowlanych.</w:t>
      </w:r>
      <w:r w:rsidRPr="00210C81">
        <w:rPr>
          <w:rFonts w:ascii="Poppins" w:hAnsi="Poppins" w:cs="Poppins"/>
          <w:sz w:val="20"/>
          <w:szCs w:val="20"/>
          <w:lang w:eastAsia="pl-PL"/>
        </w:rPr>
        <w:t xml:space="preserve"> Przedmiar robót stanowić będzie podstawę do sporządzenia przez Wykonawcę robót, kosztorysu ofertowego i określenia ceny oferty w zamówieniu publicznym na wykonanie </w:t>
      </w:r>
      <w:r w:rsidRPr="00210C81">
        <w:rPr>
          <w:rFonts w:ascii="Poppins" w:hAnsi="Poppins" w:cs="Poppins"/>
          <w:sz w:val="20"/>
          <w:szCs w:val="20"/>
          <w:lang w:eastAsia="pl-PL"/>
        </w:rPr>
        <w:lastRenderedPageBreak/>
        <w:t>zadań inwestycyjnych kompletnych pod względem celu, któremu mają służyć i winien zawierać wytyczne i dane wyjściowe do ich sporządzenia.</w:t>
      </w:r>
    </w:p>
    <w:p w14:paraId="42EC539B" w14:textId="77777777" w:rsidR="002F5CB1" w:rsidRPr="00210C81" w:rsidRDefault="002F5CB1" w:rsidP="002F5CB1">
      <w:pPr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  <w:u w:val="single"/>
        </w:rPr>
      </w:pPr>
      <w:r w:rsidRPr="00210C81">
        <w:rPr>
          <w:rFonts w:ascii="Poppins" w:hAnsi="Poppins" w:cs="Poppins"/>
          <w:b/>
          <w:bCs/>
          <w:sz w:val="20"/>
          <w:szCs w:val="20"/>
          <w:u w:val="single"/>
        </w:rPr>
        <w:t>Kosztorys inwestorski</w:t>
      </w:r>
    </w:p>
    <w:p w14:paraId="7F503D78" w14:textId="77777777" w:rsidR="002F5CB1" w:rsidRPr="00210C81" w:rsidRDefault="002F5CB1" w:rsidP="002F5CB1">
      <w:pPr>
        <w:widowControl w:val="0"/>
        <w:autoSpaceDE w:val="0"/>
        <w:autoSpaceDN w:val="0"/>
        <w:spacing w:after="0" w:line="240" w:lineRule="auto"/>
        <w:jc w:val="both"/>
        <w:rPr>
          <w:rFonts w:ascii="Poppins" w:hAnsi="Poppins" w:cs="Poppins"/>
          <w:sz w:val="20"/>
          <w:szCs w:val="20"/>
          <w:lang w:eastAsia="pl-PL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>Kosztorys inwestorski jako dokument finansowy, uwzględniający wszystkie koszty przede wszystkim koszty zakup materiałów i ich rodzaj, robociznę (określaną w formie roboczogodzin) oraz sprzęt niezbędny do realizacji prac. Winien być wykonany na podstawie dokumentacji projektowej oraz obowiązujących aktualnie cen materiałów budowlanych (netto, nie brutto).</w:t>
      </w:r>
    </w:p>
    <w:p w14:paraId="44530E78" w14:textId="77777777" w:rsidR="002F5CB1" w:rsidRPr="00210C81" w:rsidRDefault="002F5CB1" w:rsidP="002F5CB1">
      <w:pPr>
        <w:widowControl w:val="0"/>
        <w:autoSpaceDE w:val="0"/>
        <w:autoSpaceDN w:val="0"/>
        <w:spacing w:after="0" w:line="240" w:lineRule="auto"/>
        <w:ind w:left="284" w:hanging="284"/>
        <w:jc w:val="both"/>
        <w:rPr>
          <w:rFonts w:ascii="Poppins" w:hAnsi="Poppins" w:cs="Poppins"/>
          <w:sz w:val="20"/>
          <w:szCs w:val="20"/>
          <w:lang w:eastAsia="pl-PL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>•</w:t>
      </w:r>
      <w:r w:rsidRPr="00210C81">
        <w:rPr>
          <w:rFonts w:ascii="Poppins" w:hAnsi="Poppins" w:cs="Poppins"/>
          <w:sz w:val="20"/>
          <w:szCs w:val="20"/>
          <w:lang w:eastAsia="pl-PL"/>
        </w:rPr>
        <w:tab/>
        <w:t>Przy sporządzeniu kosztorysu należy zastosować ceny robocizny, materiału, sprzętu średnich cen wyd. „SEKOCENBUD” na dany okres rozliczeniowy.</w:t>
      </w:r>
    </w:p>
    <w:p w14:paraId="415EDE65" w14:textId="77777777" w:rsidR="002F5CB1" w:rsidRPr="00210C81" w:rsidRDefault="002F5CB1" w:rsidP="002F5CB1">
      <w:pPr>
        <w:widowControl w:val="0"/>
        <w:autoSpaceDE w:val="0"/>
        <w:autoSpaceDN w:val="0"/>
        <w:spacing w:after="0" w:line="240" w:lineRule="auto"/>
        <w:ind w:left="284" w:hanging="284"/>
        <w:jc w:val="both"/>
        <w:rPr>
          <w:rFonts w:ascii="Poppins" w:hAnsi="Poppins" w:cs="Poppins"/>
          <w:sz w:val="20"/>
          <w:szCs w:val="20"/>
          <w:lang w:eastAsia="pl-PL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>•</w:t>
      </w:r>
      <w:r w:rsidRPr="00210C81">
        <w:rPr>
          <w:rFonts w:ascii="Poppins" w:hAnsi="Poppins" w:cs="Poppins"/>
          <w:sz w:val="20"/>
          <w:szCs w:val="20"/>
          <w:lang w:eastAsia="pl-PL"/>
        </w:rPr>
        <w:tab/>
        <w:t xml:space="preserve">Przy wykonywaniu kosztorysów w I kolejności należy stosować podstawowe bazy KNR, WACETOB, UZUPEŁNIENIA a dopiero w przypadku braku podstaw katalogi branżowe. </w:t>
      </w:r>
    </w:p>
    <w:p w14:paraId="6F86A97F" w14:textId="77777777" w:rsidR="002F5CB1" w:rsidRPr="00210C81" w:rsidRDefault="002F5CB1" w:rsidP="002F5CB1">
      <w:pPr>
        <w:widowControl w:val="0"/>
        <w:autoSpaceDE w:val="0"/>
        <w:autoSpaceDN w:val="0"/>
        <w:spacing w:after="0" w:line="240" w:lineRule="auto"/>
        <w:jc w:val="both"/>
        <w:rPr>
          <w:rFonts w:ascii="Poppins" w:eastAsia="Times New Roman" w:hAnsi="Poppins" w:cs="Poppins"/>
          <w:b/>
          <w:bCs/>
          <w:sz w:val="20"/>
          <w:szCs w:val="20"/>
          <w:lang w:eastAsia="pl-PL"/>
        </w:rPr>
      </w:pPr>
    </w:p>
    <w:p w14:paraId="1C21610E" w14:textId="17E04FC3" w:rsidR="002F5CB1" w:rsidRPr="00210C81" w:rsidRDefault="002F5CB1" w:rsidP="002F5CB1">
      <w:pPr>
        <w:widowControl w:val="0"/>
        <w:autoSpaceDE w:val="0"/>
        <w:autoSpaceDN w:val="0"/>
        <w:spacing w:after="0" w:line="240" w:lineRule="auto"/>
        <w:jc w:val="both"/>
        <w:rPr>
          <w:rFonts w:ascii="Poppins" w:eastAsia="Times New Roman" w:hAnsi="Poppins" w:cs="Poppins"/>
          <w:sz w:val="20"/>
          <w:szCs w:val="20"/>
          <w:lang w:eastAsia="pl-PL"/>
        </w:rPr>
      </w:pPr>
      <w:r w:rsidRPr="00210C81">
        <w:rPr>
          <w:rFonts w:ascii="Poppins" w:eastAsia="Times New Roman" w:hAnsi="Poppins" w:cs="Poppins"/>
          <w:sz w:val="20"/>
          <w:szCs w:val="20"/>
          <w:lang w:eastAsia="pl-PL"/>
        </w:rPr>
        <w:t>Projekt musi spełniać wymagania niezbędne do uzyskania decyzji o pozwoleniu na budowę. Dokumentacja projektowa powinna być wykonana w stanie kompletnym z punktu widzenia celu, któremu ma służyć. Stanowić będzie opis przedmiotu zamówienia do przetargu na roboty budowlane, w oparciu o ustawę z 29 stycznia 2004 r. Prawo zamówień publicznych  oraz do realizacji (na ich podstawie) pełnego zakresu robót budowlanych, objętych zakresem prac projektowych, zgodnie z przeznaczeniem, w swej treści powinna określać technologię robót, materiały, maszyny, w sposób umożliwiający zachowanie uczciwej konkurencji, powinna określać parametry techniczne i funkcjonalne przyjętych rozwiązań materiałowych, wybranej technologii i wyposażenia.</w:t>
      </w:r>
    </w:p>
    <w:p w14:paraId="64D4820D" w14:textId="77777777" w:rsidR="00AB023E" w:rsidRDefault="00AB023E" w:rsidP="00AB023E">
      <w:pPr>
        <w:pStyle w:val="Nagwek1"/>
        <w:numPr>
          <w:ilvl w:val="0"/>
          <w:numId w:val="0"/>
        </w:numPr>
        <w:jc w:val="left"/>
        <w:rPr>
          <w:rFonts w:ascii="Poppins" w:hAnsi="Poppins" w:cs="Poppins"/>
          <w:sz w:val="20"/>
          <w:szCs w:val="20"/>
        </w:rPr>
      </w:pPr>
    </w:p>
    <w:p w14:paraId="0355679A" w14:textId="082A964B" w:rsidR="006D3680" w:rsidRPr="00210C81" w:rsidRDefault="006D3680" w:rsidP="00AB023E">
      <w:pPr>
        <w:pStyle w:val="Nagwek1"/>
        <w:numPr>
          <w:ilvl w:val="0"/>
          <w:numId w:val="0"/>
        </w:numPr>
        <w:jc w:val="left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3. Termin wykonania zamówienia</w:t>
      </w:r>
    </w:p>
    <w:p w14:paraId="7E74411A" w14:textId="765DD112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Cs/>
          <w:sz w:val="20"/>
          <w:szCs w:val="20"/>
        </w:rPr>
      </w:pPr>
      <w:r w:rsidRPr="00210C81">
        <w:rPr>
          <w:rFonts w:ascii="Poppins" w:hAnsi="Poppins" w:cs="Poppins"/>
          <w:bCs/>
          <w:sz w:val="20"/>
          <w:szCs w:val="20"/>
        </w:rPr>
        <w:t xml:space="preserve">- wykonanie projektu </w:t>
      </w:r>
      <w:r w:rsidR="002F5CB1" w:rsidRPr="00210C81">
        <w:rPr>
          <w:rFonts w:ascii="Poppins" w:hAnsi="Poppins" w:cs="Poppins"/>
          <w:bCs/>
          <w:sz w:val="20"/>
          <w:szCs w:val="20"/>
        </w:rPr>
        <w:t>– 1 miesiąc</w:t>
      </w:r>
      <w:r w:rsidRPr="00210C81">
        <w:rPr>
          <w:rFonts w:ascii="Poppins" w:hAnsi="Poppins" w:cs="Poppins"/>
          <w:bCs/>
          <w:sz w:val="20"/>
          <w:szCs w:val="20"/>
        </w:rPr>
        <w:t xml:space="preserve"> od daty podpisania umowy.</w:t>
      </w:r>
    </w:p>
    <w:p w14:paraId="19E2ECC5" w14:textId="77777777" w:rsidR="00AB023E" w:rsidRDefault="00AB023E" w:rsidP="00AB023E">
      <w:pPr>
        <w:pStyle w:val="Nagwek1"/>
        <w:numPr>
          <w:ilvl w:val="0"/>
          <w:numId w:val="0"/>
        </w:numPr>
        <w:jc w:val="left"/>
        <w:rPr>
          <w:rFonts w:ascii="Poppins" w:hAnsi="Poppins" w:cs="Poppins"/>
          <w:sz w:val="20"/>
          <w:szCs w:val="20"/>
        </w:rPr>
      </w:pPr>
    </w:p>
    <w:p w14:paraId="4CF2918F" w14:textId="1C523C60" w:rsidR="006D3680" w:rsidRPr="00210C81" w:rsidRDefault="006D3680" w:rsidP="00AB023E">
      <w:pPr>
        <w:pStyle w:val="Nagwek1"/>
        <w:numPr>
          <w:ilvl w:val="0"/>
          <w:numId w:val="0"/>
        </w:numPr>
        <w:jc w:val="left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4. Wymagania szczegółowe</w:t>
      </w:r>
    </w:p>
    <w:p w14:paraId="10C70952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Zamówienie należy zrealizować zgodnie z obowiązującymi przepisami:</w:t>
      </w:r>
    </w:p>
    <w:p w14:paraId="58ADC64D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Rozporządzenia Ministra Rozwoju i Technologii z dnia 20 grudnia 20021.w sprawie szczegółowego zakresu i formy dokumentacji projektowej, specyfikacji technicznych wykonania i odbioru robót budowlanych oraz programu funkcjonalno-użytkowego,</w:t>
      </w:r>
    </w:p>
    <w:p w14:paraId="1D9D6ED0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Ustawy z dnia 7 lipca 1994r. Prawo Budowlane,</w:t>
      </w:r>
    </w:p>
    <w:p w14:paraId="3BB0D830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Ustawy z dnia 16 kwietnia 2004r. o wyrobach budowlanych,</w:t>
      </w:r>
    </w:p>
    <w:p w14:paraId="0A626CE0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>ustawy z dnia 29 stycznia 2004r. Prawo zamówień publicznych  oraz aktami wykonawczymi do tej ustawy,</w:t>
      </w:r>
    </w:p>
    <w:p w14:paraId="7CF79321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 xml:space="preserve">ustawy z dnia 04.02.1994 r. o prawie autorskim i prawach pokrewnych </w:t>
      </w:r>
    </w:p>
    <w:p w14:paraId="40D45D50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>Ustawa o zapewnieniu dostępności osobą ze szczególnymi potrzebami z dnia 19 lipca 2019r.</w:t>
      </w:r>
    </w:p>
    <w:p w14:paraId="2E0C9783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 xml:space="preserve">Rozporządzenia Ministra Pracy i Polityki Socjalnej z dnia 26 września 1997 r. </w:t>
      </w:r>
      <w:r w:rsidRPr="00210C81">
        <w:rPr>
          <w:rFonts w:ascii="Poppins" w:hAnsi="Poppins" w:cs="Poppins"/>
          <w:sz w:val="20"/>
          <w:szCs w:val="20"/>
          <w:lang w:eastAsia="pl-PL"/>
        </w:rPr>
        <w:br/>
        <w:t xml:space="preserve">w sprawie ogólnych przepisów bezpieczeństwa i higieny pracy </w:t>
      </w:r>
    </w:p>
    <w:p w14:paraId="341D4113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Rozporządzeniem Ministra Infrastruktury z dnia 23 czerwca 2003r. w sprawie informacji dotyczącej bezpieczeństwa i ochrony zdrowia oraz planu bezpieczeństwa      i ochrony zdrowia,</w:t>
      </w:r>
    </w:p>
    <w:p w14:paraId="6156507D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Sporządzenie kosztorysu inwestorskiego na podstawie rozporządzenia Ministra Rozwoju i Technologii z dnia 20 grudnia 2021r. w sprawie określenia metod i podstaw sporządzania kosztorysu inwestorskiego, obliczania planowanych kosztów prac </w:t>
      </w:r>
      <w:r w:rsidRPr="00210C81">
        <w:rPr>
          <w:rFonts w:ascii="Poppins" w:hAnsi="Poppins" w:cs="Poppins"/>
          <w:sz w:val="20"/>
          <w:szCs w:val="20"/>
        </w:rPr>
        <w:lastRenderedPageBreak/>
        <w:t>projektowych oraz planowanych kosztów robót budowlanych określonych w opisie przedmiotu zamówienia (programie funkcjonalno-użytkowym)</w:t>
      </w:r>
    </w:p>
    <w:p w14:paraId="475ABC67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przepisami techniczno-budowlanymi,</w:t>
      </w:r>
    </w:p>
    <w:p w14:paraId="7EFA91F5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obowiązującymi normami,</w:t>
      </w:r>
    </w:p>
    <w:p w14:paraId="6DBE5C56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zasadami wiedzy technicznej i sztuką budowlaną</w:t>
      </w:r>
    </w:p>
    <w:p w14:paraId="3AE944A8" w14:textId="77777777" w:rsidR="002F5CB1" w:rsidRPr="00210C81" w:rsidRDefault="002F5CB1" w:rsidP="002F5CB1">
      <w:pPr>
        <w:pStyle w:val="Akapitzlist"/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przedmiotu zamówienia zawartego w dokumentacji projektowej nie można opisywać przez wskazanie znaków towarowych, patentów lub pochodzenia chyba, że jest to uzasadnione specyfiką przedmiotu i Wykonawca nie może opisać przedmiotu </w:t>
      </w:r>
    </w:p>
    <w:p w14:paraId="21FBACC9" w14:textId="77777777" w:rsidR="002F5CB1" w:rsidRPr="00210C81" w:rsidRDefault="002F5CB1" w:rsidP="002F5CB1">
      <w:pPr>
        <w:pStyle w:val="Akapitzlist"/>
        <w:spacing w:after="0" w:line="240" w:lineRule="auto"/>
        <w:ind w:left="709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zamówienia za pomocą dostatecznie dokładnych określeń, a wskazaniu takiemu towarzyszą wyrazy „lub równoważny”. W takim przypadku, Wykonawca, który powołuje się na rozwiązanie równoważne, przygotowując dokumentację projektową musi wykazać, w jaki sposób należy określić równoważność. </w:t>
      </w:r>
    </w:p>
    <w:p w14:paraId="4F2066FF" w14:textId="77777777" w:rsidR="002F5CB1" w:rsidRPr="00210C81" w:rsidRDefault="002F5CB1" w:rsidP="002F5CB1">
      <w:pPr>
        <w:pStyle w:val="Akapitzlist"/>
        <w:spacing w:after="0" w:line="240" w:lineRule="auto"/>
        <w:ind w:left="426"/>
        <w:jc w:val="both"/>
        <w:rPr>
          <w:rFonts w:ascii="Poppins" w:hAnsi="Poppins" w:cs="Poppins"/>
          <w:sz w:val="20"/>
          <w:szCs w:val="20"/>
          <w:lang w:eastAsia="pl-PL"/>
        </w:rPr>
      </w:pPr>
    </w:p>
    <w:p w14:paraId="291C2585" w14:textId="77777777" w:rsidR="002F5CB1" w:rsidRPr="00210C81" w:rsidRDefault="002F5CB1" w:rsidP="002F5CB1">
      <w:pPr>
        <w:pStyle w:val="Akapitzlist"/>
        <w:spacing w:after="0" w:line="240" w:lineRule="auto"/>
        <w:ind w:left="284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>Wykonawca będzie zobowiązany do konsultacji z Zamawiającym na etapie opracowania projektu objętego zamówieniem w zakresie zastosowania rozwiązań projektowych skutkujących optymalizacją kosztów związanych z realizacją przyszłych robót budowlanych</w:t>
      </w:r>
    </w:p>
    <w:p w14:paraId="37D833D6" w14:textId="77777777" w:rsidR="002F5CB1" w:rsidRPr="00210C81" w:rsidRDefault="002F5CB1" w:rsidP="002F5CB1">
      <w:pPr>
        <w:pStyle w:val="Akapitzlist"/>
        <w:spacing w:after="0" w:line="240" w:lineRule="auto"/>
        <w:ind w:left="284"/>
        <w:jc w:val="both"/>
        <w:rPr>
          <w:rStyle w:val="markedcontent"/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  <w:lang w:eastAsia="pl-PL"/>
        </w:rPr>
        <w:t xml:space="preserve">W zakres zamówienia wchodzi również dokonanie przez Wykonawcę wszelkich poprawek, uzupełnień, modyfikacji w dokumentacji, których wykonanie będzie wymagane dla uzyskania pozytywnej oceny i przyjęcia dokumentacji przez instytucje dokonujące oceny </w:t>
      </w:r>
      <w:r w:rsidRPr="00210C81">
        <w:rPr>
          <w:rFonts w:ascii="Poppins" w:hAnsi="Poppins" w:cs="Poppins"/>
          <w:sz w:val="20"/>
          <w:szCs w:val="20"/>
          <w:lang w:eastAsia="pl-PL"/>
        </w:rPr>
        <w:br/>
        <w:t xml:space="preserve">i kwalifikacji, także w przypadku, gdy konieczność wprowadzenia takich poprawek, uzupełnień </w:t>
      </w:r>
      <w:r w:rsidRPr="00210C81">
        <w:rPr>
          <w:rFonts w:ascii="Poppins" w:hAnsi="Poppins" w:cs="Poppins"/>
          <w:sz w:val="20"/>
          <w:szCs w:val="20"/>
          <w:lang w:eastAsia="pl-PL"/>
        </w:rPr>
        <w:br/>
        <w:t>i modyfikacji wystąpi po przyjęciu przez Zamawiającego przedmiotu zamówienia i zapłacie za jego wykonanie.</w:t>
      </w:r>
    </w:p>
    <w:p w14:paraId="66BF8D44" w14:textId="77777777" w:rsidR="006D3680" w:rsidRPr="00210C81" w:rsidRDefault="006D3680" w:rsidP="002F5CB1">
      <w:pPr>
        <w:pStyle w:val="Nagwek1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5. Przekazanie dokumentacji, gwarancja  </w:t>
      </w:r>
    </w:p>
    <w:p w14:paraId="5D9B4FD4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</w:rPr>
      </w:pPr>
      <w:r w:rsidRPr="00210C81">
        <w:rPr>
          <w:rFonts w:ascii="Poppins" w:hAnsi="Poppins" w:cs="Poppins"/>
          <w:b/>
          <w:bCs/>
          <w:sz w:val="20"/>
          <w:szCs w:val="20"/>
        </w:rPr>
        <w:t>Przekazanie  dokumentacji</w:t>
      </w:r>
    </w:p>
    <w:p w14:paraId="2A5267F6" w14:textId="37500C9F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Dokumentacja zostanie przekazana Zamawiającemu wraz z końcowym protokółem zdawczo-odbiorczym dokumentacji oraz oświadczeniem projektanta, że dokumentacja  została opracowana zgodnie z umową, obowiązującymi przepisami, zasadami wiedzy technicznej oraz że jest kompletna i użyteczna z punktu widzenia celu, któremu ma służyć, uzyskała wszystkie wymagane uzgodnienia </w:t>
      </w:r>
      <w:r w:rsidR="00AB023E">
        <w:rPr>
          <w:rFonts w:ascii="Poppins" w:hAnsi="Poppins" w:cs="Poppins"/>
          <w:sz w:val="20"/>
          <w:szCs w:val="20"/>
        </w:rPr>
        <w:t>i</w:t>
      </w:r>
      <w:r w:rsidRPr="00210C81">
        <w:rPr>
          <w:rFonts w:ascii="Poppins" w:hAnsi="Poppins" w:cs="Poppins"/>
          <w:sz w:val="20"/>
          <w:szCs w:val="20"/>
        </w:rPr>
        <w:t xml:space="preserve"> decyzje oraz że jest kompletna. </w:t>
      </w:r>
    </w:p>
    <w:p w14:paraId="366B0A15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W przypadku błędów dokumentacji technicznej (w szczególności błędów polegających na niezgodności przedmiarów oraz kosztorysów inwestorskich z projektem), Wykonawca zobowiązany jest do ich usunięcia na własny koszt w terminie wyznaczonym przez Zamawiającego</w:t>
      </w:r>
    </w:p>
    <w:p w14:paraId="436E8692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</w:rPr>
      </w:pPr>
      <w:r w:rsidRPr="00210C81">
        <w:rPr>
          <w:rFonts w:ascii="Poppins" w:hAnsi="Poppins" w:cs="Poppins"/>
          <w:b/>
          <w:bCs/>
          <w:sz w:val="20"/>
          <w:szCs w:val="20"/>
        </w:rPr>
        <w:t>Przeniesienie praw autorskich</w:t>
      </w:r>
    </w:p>
    <w:p w14:paraId="022D58B3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Wykonawca w ramach wynagrodzenia przenosi na Zamawiającego całość autorskich praw majątkowych i prawo do wykonywania zależnego prawa autorskiego do wszystkich egzemplarzy opracowanej dokumentacji, powstałej w związku z wykonywaniem zamówienia, zarówno bezpośrednio przez Wykonawcę, jak i przez osoby lub podmioty działające na Jego zlecenie, celem wykorzystania na wszystkich polach eksploatacji, zarówno w kraju jak i zagranicą,   w nieograniczonym czasie:</w:t>
      </w:r>
    </w:p>
    <w:p w14:paraId="20B06D59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•</w:t>
      </w:r>
      <w:r w:rsidRPr="00210C81">
        <w:rPr>
          <w:rFonts w:ascii="Poppins" w:hAnsi="Poppins" w:cs="Poppins"/>
          <w:sz w:val="20"/>
          <w:szCs w:val="20"/>
        </w:rPr>
        <w:tab/>
        <w:t xml:space="preserve"> w zakresie utrwalania i zwielokrotniania przedmiotu umowy, jego części albo fragmentów - wytwarzanie określoną techniką egzemplarzy projektu lub jego części, fragmentów, w tym techniką drukarską, reprograficzną, zapisu magnetycznego oraz </w:t>
      </w:r>
      <w:r w:rsidRPr="00210C81">
        <w:rPr>
          <w:rFonts w:ascii="Poppins" w:hAnsi="Poppins" w:cs="Poppins"/>
          <w:sz w:val="20"/>
          <w:szCs w:val="20"/>
        </w:rPr>
        <w:lastRenderedPageBreak/>
        <w:t>techniką cyfrową, kopiowania, utrwalenia i zwielokrotniania wszelkimi znanymi technikami, w tym cyfrowymi, elektronicznymi, wszelkimi technikami video, technikami poligraficznymi, wprowadzania do pamięci komputera, eksploatowania na dowolnej ilości stacji roboczych, z możliwością upublicznienia w sieci www (Internet) w sposób  umożliwiający dowolne wykorzystywanie i nieograniczone zwielokrotnianie dzieła przez każdego z użytkowników sieci publicznej,</w:t>
      </w:r>
    </w:p>
    <w:p w14:paraId="2B5FAA28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•</w:t>
      </w:r>
      <w:r w:rsidRPr="00210C81">
        <w:rPr>
          <w:rFonts w:ascii="Poppins" w:hAnsi="Poppins" w:cs="Poppins"/>
          <w:sz w:val="20"/>
          <w:szCs w:val="20"/>
        </w:rPr>
        <w:tab/>
        <w:t xml:space="preserve"> w zakresie obrotu oryginałem albo egzemplarzami, na których przedmiot umowy, jego części, albo fragmenty utrwalono - wprowadzenie do obrotu,  użyczenie lub najem oryginału albo egzemplarzy,</w:t>
      </w:r>
    </w:p>
    <w:p w14:paraId="100F7B34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•</w:t>
      </w:r>
      <w:r w:rsidRPr="00210C81">
        <w:rPr>
          <w:rFonts w:ascii="Poppins" w:hAnsi="Poppins" w:cs="Poppins"/>
          <w:sz w:val="20"/>
          <w:szCs w:val="20"/>
        </w:rPr>
        <w:tab/>
        <w:t xml:space="preserve"> w zakresie rozpowszechniania przedmiotu umowy, jego części lub fragmentów w sposób inny niż określony w pkt. 1 i 2 niniejszego ustępu tj. publiczne wykonanie, wystawianie, wyświetlanie, odtworzenie oraz nadawanie i reemitowanie, a także publiczne udostępnianie przedmiotu umowy w taki sposób, aby każdy mógł mieć do niego dostęp w miejscu i czasie przez siebie wybranym (np. Internet); przy czym rozpowszechnianie przedmiotu umowy, jego części albo fragmentów może być dokonywane w formie publicznych prezentacji niezależnie od sposobu ich realizacji i formy, w jakiej zostanie ona zrealizowana (np. formie pisemnej, prezentacji multimedialnej, technik poligraficznych, projekcji, planów, makiet itp.).</w:t>
      </w:r>
    </w:p>
    <w:p w14:paraId="3CF635FC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</w:rPr>
      </w:pPr>
      <w:r w:rsidRPr="00210C81">
        <w:rPr>
          <w:rFonts w:ascii="Poppins" w:hAnsi="Poppins" w:cs="Poppins"/>
          <w:b/>
          <w:bCs/>
          <w:sz w:val="20"/>
          <w:szCs w:val="20"/>
        </w:rPr>
        <w:t>Gwarancja na dokumentację</w:t>
      </w:r>
    </w:p>
    <w:p w14:paraId="4C81D1F3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Wymagane jest, aby Wykonawca udzielił Zamawiającemu pisemnej gwarancji na wykonaną dokumentację. Gwarancja będzie liczona od dnia podpisania protokołu zdawczo odbiorczego przekazania – kompletności dokumentacji. </w:t>
      </w:r>
    </w:p>
    <w:p w14:paraId="2B60231B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W ramach gwarancji Wykonawca zobowiązuje się, że dokumentacja będzie wolna od wad powodujących zmniejszenie jej wartości lub użyteczności ze względu na cel, dla którego została opracowana, co w szczególności oznacza, że dokumentacja:</w:t>
      </w:r>
    </w:p>
    <w:p w14:paraId="222F95C2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a) będzie zgodna z obowiązującymi przepisami prawa,</w:t>
      </w:r>
    </w:p>
    <w:p w14:paraId="1690E9E1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b) będzie zawierać rozwiązania zgodne z przepisami techniczno-budowlanymi, p.poż i zasadami sztuki budowlanej.</w:t>
      </w:r>
    </w:p>
    <w:p w14:paraId="50690B45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Okres gwarancji jakości najkrótszy, wymagany przez Zamawiającego, to data uzyskania przez Zamawiającego Zaświadczenia o braku sprzeciwu do wykonania planowych prac z Wydziału Urbanistyki i Architektury Miasta Gorzowa Wlkp.</w:t>
      </w:r>
    </w:p>
    <w:p w14:paraId="68E22830" w14:textId="77777777" w:rsidR="006D3680" w:rsidRPr="00210C81" w:rsidRDefault="006D3680" w:rsidP="002F5CB1">
      <w:pPr>
        <w:pStyle w:val="Nagwek1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6.Ustalenia ogólne  </w:t>
      </w:r>
    </w:p>
    <w:p w14:paraId="472C9646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Wykonawca zobowiązany będzie do ścisłej współpracy z Zamawiającym na etapie postępowania dotyczącego wyboru wykonawcy robót budowlanych w zakresie wyjaśniania zapytań dotyczących rozwiązań techniczno-materiałowych określonych dokumentacja projektową jak również podczas realizacji prac.</w:t>
      </w:r>
    </w:p>
    <w:p w14:paraId="148DD74B" w14:textId="15010BED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Wykonawca zobowiązany jest brać udział w przygotowaniu odpowiedzi na pytania oferentów </w:t>
      </w:r>
      <w:r w:rsidR="002F5CB1" w:rsidRPr="00210C81">
        <w:rPr>
          <w:rFonts w:ascii="Poppins" w:hAnsi="Poppins" w:cs="Poppins"/>
          <w:sz w:val="20"/>
          <w:szCs w:val="20"/>
        </w:rPr>
        <w:br/>
      </w:r>
      <w:r w:rsidRPr="00210C81">
        <w:rPr>
          <w:rFonts w:ascii="Poppins" w:hAnsi="Poppins" w:cs="Poppins"/>
          <w:sz w:val="20"/>
          <w:szCs w:val="20"/>
        </w:rPr>
        <w:t>w postępowaniu na realizację zadań. Wykonawca zobowiązuje się do nieodpłatnego i niezwłocznego udzielenia wyjaśnień na ewentualne zapytania Wykonawców, złożone w toku postępowania na realizację zadania na podstawie wykonanej dokumentacji, a także zajmowania stanowiska w przypadku złożenia odwołania.</w:t>
      </w:r>
    </w:p>
    <w:p w14:paraId="20892640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</w:rPr>
      </w:pPr>
      <w:r w:rsidRPr="00210C81">
        <w:rPr>
          <w:rFonts w:ascii="Poppins" w:hAnsi="Poppins" w:cs="Poppins"/>
          <w:b/>
          <w:bCs/>
          <w:sz w:val="20"/>
          <w:szCs w:val="20"/>
        </w:rPr>
        <w:t>Znaki towarowe</w:t>
      </w:r>
    </w:p>
    <w:p w14:paraId="488D1C19" w14:textId="77777777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 xml:space="preserve">Zamawiający nie dopuszcza wskazywania w opracowanej dokumentacji projektowej znaków towarowych, norm, europejskich ocen technicznych, aprobat, specyfikacji technicznych i systemów referencji technicznych, nazw własnych producentów, patentów </w:t>
      </w:r>
      <w:r w:rsidRPr="00210C81">
        <w:rPr>
          <w:rFonts w:ascii="Poppins" w:hAnsi="Poppins" w:cs="Poppins"/>
          <w:sz w:val="20"/>
          <w:szCs w:val="20"/>
        </w:rPr>
        <w:lastRenderedPageBreak/>
        <w:t xml:space="preserve">lub pochodzenia, źródła lub szczególnego procesu, który charakteryzuje produkty, urządzenia, materiały lub usługi dostarczane przez konkretnego wykonawcę. Jedynym wyjątkiem od tej zasady jest przypadek, w którym takie wskazanie jest uzasadnione specyfiką przedmiotu zamówienia i jednocześnie nie ma możliwości opisania przedmiotu zamówienia za pomocą dostatecznie dokładnych określeń, a wykonawca uzyskał uprzednio pisemną zgodę Zamawiającego na takie wskazanie. </w:t>
      </w:r>
    </w:p>
    <w:p w14:paraId="1634CA75" w14:textId="212A1F76" w:rsidR="006D3680" w:rsidRPr="00210C81" w:rsidRDefault="006D3680" w:rsidP="002F5CB1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210C81">
        <w:rPr>
          <w:rFonts w:ascii="Poppins" w:hAnsi="Poppins" w:cs="Poppins"/>
          <w:sz w:val="20"/>
          <w:szCs w:val="20"/>
        </w:rPr>
        <w:t>W przypadku wyrażenia przez Zamawiającego zgody na takie wskazanie, wykonawca jest zobowiązany opisać w dokumentacji specyfikę powodującą konieczność takiego wskazania oraz użyć słów „lub równoważne”. W takim przypadku obowiązkiem wykonawcy jest również określenie szczegółowych parametrów, które umożliwią dopuszczenie towarów i urządzeń innych producentów jako równoważnych.</w:t>
      </w:r>
    </w:p>
    <w:sectPr w:rsidR="006D3680" w:rsidRPr="00210C81" w:rsidSect="00566C95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44EE9" w14:textId="77777777" w:rsidR="0003224E" w:rsidRDefault="0003224E">
      <w:pPr>
        <w:spacing w:after="0" w:line="240" w:lineRule="auto"/>
      </w:pPr>
      <w:r>
        <w:separator/>
      </w:r>
    </w:p>
  </w:endnote>
  <w:endnote w:type="continuationSeparator" w:id="0">
    <w:p w14:paraId="3DB3403D" w14:textId="77777777" w:rsidR="0003224E" w:rsidRDefault="00032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8441A9" w14:paraId="1D1FE841" w14:textId="77777777" w:rsidTr="7C8441A9">
      <w:trPr>
        <w:trHeight w:val="300"/>
      </w:trPr>
      <w:tc>
        <w:tcPr>
          <w:tcW w:w="3005" w:type="dxa"/>
        </w:tcPr>
        <w:p w14:paraId="12C07C5D" w14:textId="1D4C2F3E" w:rsidR="7C8441A9" w:rsidRDefault="7C8441A9" w:rsidP="7C8441A9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7C8441A9" w:rsidRDefault="7C8441A9" w:rsidP="7C8441A9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1919F15E" wp14:editId="1E672282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7C8441A9" w:rsidRDefault="7C8441A9" w:rsidP="7C8441A9">
          <w:pPr>
            <w:pStyle w:val="Nagwek"/>
            <w:ind w:right="-115"/>
            <w:jc w:val="right"/>
          </w:pPr>
        </w:p>
      </w:tc>
    </w:tr>
  </w:tbl>
  <w:p w14:paraId="1040B3EB" w14:textId="62E8667A" w:rsidR="7C8441A9" w:rsidRDefault="7C8441A9" w:rsidP="7C84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D7FCB" w14:paraId="469B34BC" w14:textId="77777777" w:rsidTr="00E20EC2">
      <w:trPr>
        <w:trHeight w:val="300"/>
      </w:trPr>
      <w:tc>
        <w:tcPr>
          <w:tcW w:w="3005" w:type="dxa"/>
        </w:tcPr>
        <w:p w14:paraId="4A3902FE" w14:textId="77777777" w:rsidR="007D7FCB" w:rsidRDefault="007D7FCB" w:rsidP="007D7FCB">
          <w:pPr>
            <w:pStyle w:val="Nagwek"/>
            <w:ind w:left="-115"/>
          </w:pPr>
        </w:p>
      </w:tc>
      <w:tc>
        <w:tcPr>
          <w:tcW w:w="3005" w:type="dxa"/>
        </w:tcPr>
        <w:p w14:paraId="08349E92" w14:textId="77777777" w:rsidR="007D7FCB" w:rsidRDefault="007D7FCB" w:rsidP="007D7FCB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4B42E929" wp14:editId="60F7B411">
                <wp:extent cx="952500" cy="190500"/>
                <wp:effectExtent l="0" t="0" r="0" b="0"/>
                <wp:docPr id="1105514955" name="Obraz 1105514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5B407C6" w14:textId="77777777" w:rsidR="007D7FCB" w:rsidRDefault="007D7FCB" w:rsidP="007D7FCB">
          <w:pPr>
            <w:pStyle w:val="Nagwek"/>
            <w:ind w:right="-115"/>
            <w:jc w:val="right"/>
          </w:pPr>
        </w:p>
      </w:tc>
    </w:tr>
  </w:tbl>
  <w:p w14:paraId="7BCDEBFB" w14:textId="77777777" w:rsidR="007D7FCB" w:rsidRDefault="007D7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8BDFA" w14:textId="77777777" w:rsidR="0003224E" w:rsidRDefault="0003224E">
      <w:pPr>
        <w:spacing w:after="0" w:line="240" w:lineRule="auto"/>
      </w:pPr>
      <w:r>
        <w:separator/>
      </w:r>
    </w:p>
  </w:footnote>
  <w:footnote w:type="continuationSeparator" w:id="0">
    <w:p w14:paraId="20F7146F" w14:textId="77777777" w:rsidR="0003224E" w:rsidRDefault="00032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BCF1" w14:textId="6E55204A" w:rsidR="007D7FCB" w:rsidRDefault="00740EAD">
    <w:pPr>
      <w:pStyle w:val="Nagwek"/>
    </w:pPr>
    <w:r>
      <w:rPr>
        <w:noProof/>
        <w:lang w:eastAsia="pl-PL"/>
      </w:rPr>
      <w:drawing>
        <wp:inline distT="0" distB="0" distL="0" distR="0" wp14:anchorId="78AC43A1" wp14:editId="487291EE">
          <wp:extent cx="4381500" cy="1314450"/>
          <wp:effectExtent l="0" t="0" r="0" b="0"/>
          <wp:docPr id="28376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A74B8"/>
    <w:multiLevelType w:val="hybridMultilevel"/>
    <w:tmpl w:val="F8FA53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2912F4"/>
    <w:multiLevelType w:val="hybridMultilevel"/>
    <w:tmpl w:val="94C4C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06DED"/>
    <w:multiLevelType w:val="hybridMultilevel"/>
    <w:tmpl w:val="DB04CE8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5990F5F"/>
    <w:multiLevelType w:val="hybridMultilevel"/>
    <w:tmpl w:val="A7B43CC2"/>
    <w:lvl w:ilvl="0" w:tplc="0415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5" w15:restartNumberingAfterBreak="0">
    <w:nsid w:val="29375F0E"/>
    <w:multiLevelType w:val="hybridMultilevel"/>
    <w:tmpl w:val="15FCC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974098"/>
    <w:multiLevelType w:val="hybridMultilevel"/>
    <w:tmpl w:val="9628EC6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A792BD9"/>
    <w:multiLevelType w:val="hybridMultilevel"/>
    <w:tmpl w:val="A66E7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937F5"/>
    <w:multiLevelType w:val="hybridMultilevel"/>
    <w:tmpl w:val="D3109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2BC6D6A"/>
    <w:multiLevelType w:val="hybridMultilevel"/>
    <w:tmpl w:val="5E2C5AE4"/>
    <w:lvl w:ilvl="0" w:tplc="4CE0B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627D8D"/>
    <w:multiLevelType w:val="hybridMultilevel"/>
    <w:tmpl w:val="0EE6E7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53F1A85"/>
    <w:multiLevelType w:val="hybridMultilevel"/>
    <w:tmpl w:val="15B4F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444BF6"/>
    <w:multiLevelType w:val="hybridMultilevel"/>
    <w:tmpl w:val="4AD6637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57B87E38"/>
    <w:multiLevelType w:val="hybridMultilevel"/>
    <w:tmpl w:val="F2287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CB0D64"/>
    <w:multiLevelType w:val="hybridMultilevel"/>
    <w:tmpl w:val="C49AF67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5CB6F8A"/>
    <w:multiLevelType w:val="hybridMultilevel"/>
    <w:tmpl w:val="943405B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6F6D6BA8"/>
    <w:multiLevelType w:val="hybridMultilevel"/>
    <w:tmpl w:val="B1581BA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77A1391F"/>
    <w:multiLevelType w:val="hybridMultilevel"/>
    <w:tmpl w:val="CD724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93780"/>
    <w:multiLevelType w:val="hybridMultilevel"/>
    <w:tmpl w:val="F1E2F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04C35"/>
    <w:multiLevelType w:val="hybridMultilevel"/>
    <w:tmpl w:val="46860E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497149">
    <w:abstractNumId w:val="0"/>
  </w:num>
  <w:num w:numId="2" w16cid:durableId="331421239">
    <w:abstractNumId w:val="12"/>
  </w:num>
  <w:num w:numId="3" w16cid:durableId="835920463">
    <w:abstractNumId w:val="13"/>
  </w:num>
  <w:num w:numId="4" w16cid:durableId="956788414">
    <w:abstractNumId w:val="1"/>
  </w:num>
  <w:num w:numId="5" w16cid:durableId="2040232651">
    <w:abstractNumId w:val="11"/>
  </w:num>
  <w:num w:numId="6" w16cid:durableId="22483171">
    <w:abstractNumId w:val="9"/>
  </w:num>
  <w:num w:numId="7" w16cid:durableId="1444157422">
    <w:abstractNumId w:val="19"/>
  </w:num>
  <w:num w:numId="8" w16cid:durableId="772631901">
    <w:abstractNumId w:val="5"/>
  </w:num>
  <w:num w:numId="9" w16cid:durableId="34500642">
    <w:abstractNumId w:val="7"/>
  </w:num>
  <w:num w:numId="10" w16cid:durableId="241566563">
    <w:abstractNumId w:val="3"/>
  </w:num>
  <w:num w:numId="11" w16cid:durableId="1136335941">
    <w:abstractNumId w:val="6"/>
  </w:num>
  <w:num w:numId="12" w16cid:durableId="331489370">
    <w:abstractNumId w:val="15"/>
  </w:num>
  <w:num w:numId="13" w16cid:durableId="1265843127">
    <w:abstractNumId w:val="4"/>
  </w:num>
  <w:num w:numId="14" w16cid:durableId="534274014">
    <w:abstractNumId w:val="2"/>
  </w:num>
  <w:num w:numId="15" w16cid:durableId="1726949117">
    <w:abstractNumId w:val="18"/>
  </w:num>
  <w:num w:numId="16" w16cid:durableId="630936540">
    <w:abstractNumId w:val="16"/>
  </w:num>
  <w:num w:numId="17" w16cid:durableId="812215718">
    <w:abstractNumId w:val="14"/>
  </w:num>
  <w:num w:numId="18" w16cid:durableId="300506148">
    <w:abstractNumId w:val="8"/>
  </w:num>
  <w:num w:numId="19" w16cid:durableId="1241598302">
    <w:abstractNumId w:val="10"/>
  </w:num>
  <w:num w:numId="20" w16cid:durableId="9162055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3224E"/>
    <w:rsid w:val="000D383A"/>
    <w:rsid w:val="00120AE2"/>
    <w:rsid w:val="00210C81"/>
    <w:rsid w:val="002E4BE8"/>
    <w:rsid w:val="002F5CB1"/>
    <w:rsid w:val="00475C77"/>
    <w:rsid w:val="004857A4"/>
    <w:rsid w:val="00487E39"/>
    <w:rsid w:val="005113D5"/>
    <w:rsid w:val="00566C95"/>
    <w:rsid w:val="00585016"/>
    <w:rsid w:val="005B370B"/>
    <w:rsid w:val="005E4198"/>
    <w:rsid w:val="0066533C"/>
    <w:rsid w:val="006758DC"/>
    <w:rsid w:val="006D3680"/>
    <w:rsid w:val="006E2F4D"/>
    <w:rsid w:val="00740EAD"/>
    <w:rsid w:val="00794D88"/>
    <w:rsid w:val="007D7FCB"/>
    <w:rsid w:val="00865440"/>
    <w:rsid w:val="008F52E1"/>
    <w:rsid w:val="0091088F"/>
    <w:rsid w:val="0092452F"/>
    <w:rsid w:val="00946C24"/>
    <w:rsid w:val="00987254"/>
    <w:rsid w:val="00AB023E"/>
    <w:rsid w:val="00AC4EC5"/>
    <w:rsid w:val="00AC57D1"/>
    <w:rsid w:val="00AE00F5"/>
    <w:rsid w:val="00AE0BF0"/>
    <w:rsid w:val="00B0521C"/>
    <w:rsid w:val="00B128E1"/>
    <w:rsid w:val="00B20EAD"/>
    <w:rsid w:val="00C320CA"/>
    <w:rsid w:val="00C43100"/>
    <w:rsid w:val="00E07B43"/>
    <w:rsid w:val="00E203E3"/>
    <w:rsid w:val="00E46F5A"/>
    <w:rsid w:val="00EC2D91"/>
    <w:rsid w:val="00FA4180"/>
    <w:rsid w:val="00FB2870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E4198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5E4198"/>
    <w:rPr>
      <w:rFonts w:ascii="Times New Roman" w:eastAsia="Times New Roman" w:hAnsi="Times New Roman" w:cs="Times New Roman"/>
      <w:b/>
      <w:sz w:val="36"/>
      <w:lang w:eastAsia="pl-PL"/>
    </w:rPr>
  </w:style>
  <w:style w:type="paragraph" w:customStyle="1" w:styleId="WW-Tekstpodstawowywcity2">
    <w:name w:val="WW-Tekst podstawowy wcięty 2"/>
    <w:basedOn w:val="Normalny"/>
    <w:rsid w:val="005E4198"/>
    <w:pPr>
      <w:suppressAutoHyphens/>
      <w:spacing w:after="0" w:line="240" w:lineRule="auto"/>
      <w:ind w:left="720" w:firstLine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6D3680"/>
    <w:pPr>
      <w:spacing w:line="278" w:lineRule="auto"/>
      <w:ind w:left="720"/>
      <w:contextualSpacing/>
    </w:pPr>
  </w:style>
  <w:style w:type="character" w:customStyle="1" w:styleId="markedcontent">
    <w:name w:val="markedcontent"/>
    <w:basedOn w:val="Domylnaczcionkaakapitu"/>
    <w:rsid w:val="002F5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9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1840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Katarzyna Folińska</cp:lastModifiedBy>
  <cp:revision>2</cp:revision>
  <cp:lastPrinted>2025-04-16T04:25:00Z</cp:lastPrinted>
  <dcterms:created xsi:type="dcterms:W3CDTF">2026-04-02T08:12:00Z</dcterms:created>
  <dcterms:modified xsi:type="dcterms:W3CDTF">2026-04-02T08:12:00Z</dcterms:modified>
</cp:coreProperties>
</file>